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BB" w:rsidRPr="00DB7892" w:rsidRDefault="0028060C" w:rsidP="00633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B7892">
        <w:rPr>
          <w:rFonts w:ascii="Times New Roman" w:hAnsi="Times New Roman" w:cs="Times New Roman"/>
          <w:sz w:val="16"/>
          <w:szCs w:val="16"/>
        </w:rPr>
        <w:t>Приложение 3</w:t>
      </w:r>
    </w:p>
    <w:p w:rsidR="007C413E" w:rsidRPr="00DB7892" w:rsidRDefault="006337BB" w:rsidP="00633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B7892">
        <w:rPr>
          <w:rFonts w:ascii="Times New Roman" w:hAnsi="Times New Roman" w:cs="Times New Roman"/>
          <w:sz w:val="16"/>
          <w:szCs w:val="16"/>
        </w:rPr>
        <w:t>к Агентскому Договору</w:t>
      </w:r>
    </w:p>
    <w:p w:rsidR="006337BB" w:rsidRPr="00DB7892" w:rsidRDefault="007C413E" w:rsidP="00633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B7892">
        <w:rPr>
          <w:rFonts w:ascii="Times New Roman" w:hAnsi="Times New Roman" w:cs="Times New Roman"/>
          <w:sz w:val="16"/>
          <w:szCs w:val="16"/>
        </w:rPr>
        <w:t>оказания услуг при продаже недвижимости</w:t>
      </w:r>
    </w:p>
    <w:p w:rsidR="006337BB" w:rsidRPr="00DB7892" w:rsidRDefault="00D625FA" w:rsidP="00633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B7892">
        <w:rPr>
          <w:rFonts w:ascii="Times New Roman" w:hAnsi="Times New Roman" w:cs="Times New Roman"/>
          <w:sz w:val="16"/>
          <w:szCs w:val="16"/>
        </w:rPr>
        <w:t>№______</w:t>
      </w:r>
      <w:r w:rsidR="00947228" w:rsidRPr="00DB7892">
        <w:rPr>
          <w:rFonts w:ascii="Times New Roman" w:hAnsi="Times New Roman" w:cs="Times New Roman"/>
          <w:sz w:val="16"/>
          <w:szCs w:val="16"/>
        </w:rPr>
        <w:t>________</w:t>
      </w:r>
      <w:r w:rsidRPr="00DB7892">
        <w:rPr>
          <w:rFonts w:ascii="Times New Roman" w:hAnsi="Times New Roman" w:cs="Times New Roman"/>
          <w:sz w:val="16"/>
          <w:szCs w:val="16"/>
        </w:rPr>
        <w:t xml:space="preserve"> от «__»  </w:t>
      </w:r>
      <w:r w:rsidR="005D44B7" w:rsidRPr="00DB7892">
        <w:rPr>
          <w:rFonts w:ascii="Times New Roman" w:hAnsi="Times New Roman" w:cs="Times New Roman"/>
          <w:sz w:val="16"/>
          <w:szCs w:val="16"/>
        </w:rPr>
        <w:t>__________</w:t>
      </w:r>
      <w:r w:rsidRPr="00DB7892">
        <w:rPr>
          <w:rFonts w:ascii="Times New Roman" w:hAnsi="Times New Roman" w:cs="Times New Roman"/>
          <w:sz w:val="16"/>
          <w:szCs w:val="16"/>
        </w:rPr>
        <w:t>______ 202</w:t>
      </w:r>
      <w:r w:rsidR="009555B7" w:rsidRPr="00DB7892">
        <w:rPr>
          <w:rFonts w:ascii="Times New Roman" w:hAnsi="Times New Roman" w:cs="Times New Roman"/>
          <w:sz w:val="16"/>
          <w:szCs w:val="16"/>
        </w:rPr>
        <w:t>_</w:t>
      </w:r>
      <w:r w:rsidR="006337BB" w:rsidRPr="00DB7892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AB7D95" w:rsidRDefault="00AB7D95" w:rsidP="006337B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B7D95" w:rsidRPr="00AB7D95" w:rsidRDefault="006337BB" w:rsidP="00AB7D9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Типовой план работы</w:t>
      </w:r>
    </w:p>
    <w:p w:rsidR="00947228" w:rsidRPr="00947228" w:rsidRDefault="00947228" w:rsidP="0094722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7BB" w:rsidRDefault="006337BB" w:rsidP="006337B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Подготовительный этап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br/>
        <w:t xml:space="preserve">1. Анализ ситуации и заявленных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Клиентом</w:t>
      </w:r>
      <w:r w:rsidR="00AB7D9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требований.</w:t>
      </w:r>
      <w:r>
        <w:rPr>
          <w:rFonts w:ascii="Times New Roman" w:hAnsi="Times New Roman" w:cs="Times New Roman"/>
          <w:sz w:val="20"/>
          <w:szCs w:val="20"/>
        </w:rPr>
        <w:br/>
        <w:t xml:space="preserve">2. Консультация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>
        <w:rPr>
          <w:rFonts w:ascii="Times New Roman" w:hAnsi="Times New Roman" w:cs="Times New Roman"/>
          <w:sz w:val="20"/>
          <w:szCs w:val="20"/>
        </w:rPr>
        <w:t xml:space="preserve"> о путях решения вопроса, с которым он обратился в </w:t>
      </w:r>
      <w:r>
        <w:rPr>
          <w:rFonts w:ascii="Times New Roman" w:hAnsi="Times New Roman" w:cs="Times New Roman"/>
          <w:b/>
          <w:i/>
          <w:sz w:val="20"/>
          <w:szCs w:val="20"/>
        </w:rPr>
        <w:t>Агентство</w:t>
      </w:r>
      <w:r>
        <w:rPr>
          <w:rFonts w:ascii="Times New Roman" w:hAnsi="Times New Roman" w:cs="Times New Roman"/>
          <w:sz w:val="20"/>
          <w:szCs w:val="20"/>
        </w:rPr>
        <w:t>. Консультация</w:t>
      </w:r>
      <w:r w:rsidR="00AB7D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>
        <w:rPr>
          <w:rFonts w:ascii="Times New Roman" w:hAnsi="Times New Roman" w:cs="Times New Roman"/>
          <w:sz w:val="20"/>
          <w:szCs w:val="20"/>
        </w:rPr>
        <w:t xml:space="preserve"> ведущими специалистами </w:t>
      </w:r>
      <w:r>
        <w:rPr>
          <w:rFonts w:ascii="Times New Roman" w:hAnsi="Times New Roman" w:cs="Times New Roman"/>
          <w:b/>
          <w:i/>
          <w:sz w:val="20"/>
          <w:szCs w:val="20"/>
        </w:rPr>
        <w:t>Агентства</w:t>
      </w:r>
      <w:r>
        <w:rPr>
          <w:rFonts w:ascii="Times New Roman" w:hAnsi="Times New Roman" w:cs="Times New Roman"/>
          <w:sz w:val="20"/>
          <w:szCs w:val="20"/>
        </w:rPr>
        <w:t>, в том числе по целевым программам (ипотека, жилищные сертификаты и др.), при необходимости – юристом, менеджером, исполнительным директором, руководителем.</w:t>
      </w:r>
      <w:r>
        <w:rPr>
          <w:rFonts w:ascii="Times New Roman" w:hAnsi="Times New Roman" w:cs="Times New Roman"/>
          <w:sz w:val="20"/>
          <w:szCs w:val="20"/>
        </w:rPr>
        <w:br/>
        <w:t xml:space="preserve">3. Консультация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>
        <w:rPr>
          <w:rFonts w:ascii="Times New Roman" w:hAnsi="Times New Roman" w:cs="Times New Roman"/>
          <w:sz w:val="20"/>
          <w:szCs w:val="20"/>
        </w:rPr>
        <w:t xml:space="preserve"> по пакету документов для продажи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Объекта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  <w:t>4. Проверка пакета документов, необходимых для проведения сделки</w:t>
      </w:r>
      <w:r w:rsidR="009555B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на комплектность и правильность заполнения. </w:t>
      </w:r>
    </w:p>
    <w:p w:rsidR="006337BB" w:rsidRDefault="006337BB" w:rsidP="006337B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Представление интересов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>
        <w:rPr>
          <w:rFonts w:ascii="Times New Roman" w:hAnsi="Times New Roman" w:cs="Times New Roman"/>
          <w:sz w:val="20"/>
          <w:szCs w:val="20"/>
        </w:rPr>
        <w:t xml:space="preserve"> по доверенности в целях экономии времени или сопровождение его в целях оформления полного пакета документов, необходимых для оформления недвижимости.</w:t>
      </w:r>
      <w:r>
        <w:rPr>
          <w:rFonts w:ascii="Times New Roman" w:hAnsi="Times New Roman" w:cs="Times New Roman"/>
          <w:sz w:val="20"/>
          <w:szCs w:val="20"/>
        </w:rPr>
        <w:br/>
        <w:t xml:space="preserve">6. Рекламная компания по поиску покупателя на предложенный к продаже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8060C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7. Анализ спроса на продаваемый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</w:t>
      </w:r>
      <w:r>
        <w:rPr>
          <w:rFonts w:ascii="Times New Roman" w:hAnsi="Times New Roman" w:cs="Times New Roman"/>
          <w:sz w:val="20"/>
          <w:szCs w:val="20"/>
        </w:rPr>
        <w:t xml:space="preserve"> и рекомендации по цене.</w:t>
      </w:r>
    </w:p>
    <w:p w:rsidR="00A40904" w:rsidRDefault="006337BB" w:rsidP="006337BB">
      <w:pPr>
        <w:tabs>
          <w:tab w:val="left" w:pos="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Организация и проведение показов продаваемого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Объекта</w:t>
      </w:r>
      <w:r>
        <w:rPr>
          <w:rFonts w:ascii="Times New Roman" w:hAnsi="Times New Roman" w:cs="Times New Roman"/>
          <w:sz w:val="20"/>
          <w:szCs w:val="20"/>
        </w:rPr>
        <w:t xml:space="preserve">  потенциальным покупателям;</w:t>
      </w:r>
      <w:r>
        <w:rPr>
          <w:rFonts w:ascii="Times New Roman" w:hAnsi="Times New Roman" w:cs="Times New Roman"/>
          <w:sz w:val="20"/>
          <w:szCs w:val="20"/>
        </w:rPr>
        <w:br/>
        <w:t xml:space="preserve">9. Представление интересов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>
        <w:rPr>
          <w:rFonts w:ascii="Times New Roman" w:hAnsi="Times New Roman" w:cs="Times New Roman"/>
          <w:sz w:val="20"/>
          <w:szCs w:val="20"/>
        </w:rPr>
        <w:t xml:space="preserve"> специалистами </w:t>
      </w:r>
      <w:r>
        <w:rPr>
          <w:rFonts w:ascii="Times New Roman" w:hAnsi="Times New Roman" w:cs="Times New Roman"/>
          <w:b/>
          <w:i/>
          <w:sz w:val="20"/>
          <w:szCs w:val="20"/>
        </w:rPr>
        <w:t>Агентства</w:t>
      </w:r>
      <w:r>
        <w:rPr>
          <w:rFonts w:ascii="Times New Roman" w:hAnsi="Times New Roman" w:cs="Times New Roman"/>
          <w:sz w:val="20"/>
          <w:szCs w:val="20"/>
        </w:rPr>
        <w:t xml:space="preserve">при переговорах с юридическими и физическими лицами с целью оценки возможности приобретения ими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br/>
        <w:t xml:space="preserve">10. Согласование условий приобретения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Объекта</w:t>
      </w:r>
      <w:r>
        <w:rPr>
          <w:rFonts w:ascii="Times New Roman" w:hAnsi="Times New Roman" w:cs="Times New Roman"/>
          <w:sz w:val="20"/>
          <w:szCs w:val="20"/>
        </w:rPr>
        <w:t xml:space="preserve"> со всеми сторонами, участвующими в сделке отчуждения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Объекта</w:t>
      </w:r>
      <w:r>
        <w:rPr>
          <w:rFonts w:ascii="Times New Roman" w:hAnsi="Times New Roman" w:cs="Times New Roman"/>
          <w:sz w:val="20"/>
          <w:szCs w:val="20"/>
        </w:rPr>
        <w:t xml:space="preserve">, что подтверждается подписанием </w:t>
      </w:r>
      <w:r>
        <w:rPr>
          <w:rFonts w:ascii="Times New Roman" w:hAnsi="Times New Roman" w:cs="Times New Roman"/>
          <w:b/>
          <w:i/>
          <w:sz w:val="20"/>
          <w:szCs w:val="20"/>
        </w:rPr>
        <w:t>Предварительного</w:t>
      </w:r>
      <w:r w:rsidR="00AB7D9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договора</w:t>
      </w:r>
      <w:r w:rsidR="00AB7D9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D44B7" w:rsidRPr="005D44B7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купли-продажи Объекта.</w:t>
      </w:r>
      <w:r>
        <w:rPr>
          <w:rFonts w:ascii="Times New Roman" w:hAnsi="Times New Roman" w:cs="Times New Roman"/>
          <w:sz w:val="20"/>
          <w:szCs w:val="20"/>
        </w:rPr>
        <w:t xml:space="preserve"> Принятие денежных средств от покупателя в обеспечение сделки (</w:t>
      </w:r>
      <w:r w:rsidR="00A40904">
        <w:rPr>
          <w:rFonts w:ascii="Times New Roman" w:hAnsi="Times New Roman" w:cs="Times New Roman"/>
          <w:sz w:val="20"/>
          <w:szCs w:val="20"/>
        </w:rPr>
        <w:t xml:space="preserve">обеспечительного </w:t>
      </w:r>
      <w:r>
        <w:rPr>
          <w:rFonts w:ascii="Times New Roman" w:hAnsi="Times New Roman" w:cs="Times New Roman"/>
          <w:sz w:val="20"/>
          <w:szCs w:val="20"/>
        </w:rPr>
        <w:t>платежа</w:t>
      </w:r>
      <w:r w:rsidR="00A40904">
        <w:rPr>
          <w:rFonts w:ascii="Times New Roman" w:hAnsi="Times New Roman" w:cs="Times New Roman"/>
          <w:sz w:val="20"/>
          <w:szCs w:val="20"/>
        </w:rPr>
        <w:t xml:space="preserve"> либо задатка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6337BB" w:rsidRDefault="00A40904" w:rsidP="006337BB">
      <w:pPr>
        <w:tabs>
          <w:tab w:val="left" w:pos="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Подписание с </w:t>
      </w:r>
      <w:r w:rsidRPr="00A4090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Клиентом </w:t>
      </w:r>
      <w:r>
        <w:rPr>
          <w:rFonts w:ascii="Times New Roman" w:hAnsi="Times New Roman" w:cs="Times New Roman"/>
          <w:sz w:val="20"/>
          <w:szCs w:val="20"/>
        </w:rPr>
        <w:t>протокола согласования условий проведения сделки.</w:t>
      </w:r>
      <w:r w:rsidR="006337BB">
        <w:rPr>
          <w:rFonts w:ascii="Times New Roman" w:hAnsi="Times New Roman" w:cs="Times New Roman"/>
          <w:sz w:val="20"/>
          <w:szCs w:val="20"/>
        </w:rPr>
        <w:br/>
      </w:r>
      <w:r w:rsidR="006337BB">
        <w:rPr>
          <w:rFonts w:ascii="Times New Roman" w:hAnsi="Times New Roman" w:cs="Times New Roman"/>
          <w:sz w:val="20"/>
          <w:szCs w:val="20"/>
        </w:rPr>
        <w:br/>
      </w:r>
      <w:r w:rsidR="006337BB">
        <w:rPr>
          <w:rFonts w:ascii="Times New Roman" w:hAnsi="Times New Roman" w:cs="Times New Roman"/>
          <w:b/>
          <w:i/>
          <w:sz w:val="20"/>
          <w:szCs w:val="20"/>
        </w:rPr>
        <w:t>II. Заключение договора отчуждения:</w:t>
      </w:r>
      <w:r w:rsidR="006337BB">
        <w:rPr>
          <w:rFonts w:ascii="Times New Roman" w:hAnsi="Times New Roman" w:cs="Times New Roman"/>
          <w:b/>
          <w:i/>
          <w:sz w:val="20"/>
          <w:szCs w:val="20"/>
        </w:rPr>
        <w:br/>
      </w:r>
      <w:r w:rsidR="006337BB">
        <w:rPr>
          <w:rFonts w:ascii="Times New Roman" w:hAnsi="Times New Roman" w:cs="Times New Roman"/>
          <w:sz w:val="20"/>
          <w:szCs w:val="20"/>
        </w:rPr>
        <w:t xml:space="preserve">1. Консультация </w:t>
      </w:r>
      <w:r w:rsidR="006337BB"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 w:rsidR="006337BB">
        <w:rPr>
          <w:rFonts w:ascii="Times New Roman" w:hAnsi="Times New Roman" w:cs="Times New Roman"/>
          <w:sz w:val="20"/>
          <w:szCs w:val="20"/>
        </w:rPr>
        <w:t xml:space="preserve">: </w:t>
      </w:r>
      <w:r w:rsidR="006337BB">
        <w:rPr>
          <w:rFonts w:ascii="Times New Roman" w:hAnsi="Times New Roman" w:cs="Times New Roman"/>
          <w:sz w:val="20"/>
          <w:szCs w:val="20"/>
        </w:rPr>
        <w:br/>
        <w:t>- по процедуре проведения сделки;</w:t>
      </w:r>
      <w:r w:rsidR="006337BB">
        <w:rPr>
          <w:rFonts w:ascii="Times New Roman" w:hAnsi="Times New Roman" w:cs="Times New Roman"/>
          <w:sz w:val="20"/>
          <w:szCs w:val="20"/>
        </w:rPr>
        <w:br/>
        <w:t>- последовательности операции;</w:t>
      </w:r>
      <w:r w:rsidR="006337BB">
        <w:rPr>
          <w:rFonts w:ascii="Times New Roman" w:hAnsi="Times New Roman" w:cs="Times New Roman"/>
          <w:sz w:val="20"/>
          <w:szCs w:val="20"/>
        </w:rPr>
        <w:br/>
        <w:t xml:space="preserve">- по выбору наиболее оптимальной и безопасной схемы проведения взаиморасчетов между сторонами сделки отчуждения </w:t>
      </w:r>
      <w:r w:rsidR="006337BB">
        <w:rPr>
          <w:rFonts w:ascii="Times New Roman" w:hAnsi="Times New Roman" w:cs="Times New Roman"/>
          <w:b/>
          <w:i/>
          <w:sz w:val="20"/>
          <w:szCs w:val="20"/>
        </w:rPr>
        <w:t>Объекта</w:t>
      </w:r>
      <w:r w:rsidR="006337BB">
        <w:rPr>
          <w:rFonts w:ascii="Times New Roman" w:hAnsi="Times New Roman" w:cs="Times New Roman"/>
          <w:sz w:val="20"/>
          <w:szCs w:val="20"/>
        </w:rPr>
        <w:t>.</w:t>
      </w:r>
      <w:r w:rsidR="006337BB">
        <w:rPr>
          <w:rFonts w:ascii="Times New Roman" w:hAnsi="Times New Roman" w:cs="Times New Roman"/>
          <w:sz w:val="20"/>
          <w:szCs w:val="20"/>
        </w:rPr>
        <w:br/>
        <w:t xml:space="preserve">2. Представление интересов </w:t>
      </w:r>
      <w:r w:rsidR="006337BB"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 w:rsidR="006337BB">
        <w:rPr>
          <w:rFonts w:ascii="Times New Roman" w:hAnsi="Times New Roman" w:cs="Times New Roman"/>
          <w:sz w:val="20"/>
          <w:szCs w:val="20"/>
        </w:rPr>
        <w:t xml:space="preserve"> при переговорах с юридическими и физическими лицами, участвующими в сделке с целью оценки и анализа ситуации по организации и подготовке сделки и согласования условий ее проведения</w:t>
      </w:r>
      <w:r w:rsidR="005D44B7">
        <w:rPr>
          <w:rFonts w:ascii="Times New Roman" w:hAnsi="Times New Roman" w:cs="Times New Roman"/>
          <w:sz w:val="20"/>
          <w:szCs w:val="20"/>
        </w:rPr>
        <w:t>.</w:t>
      </w:r>
      <w:r w:rsidR="006337BB">
        <w:rPr>
          <w:rFonts w:ascii="Times New Roman" w:hAnsi="Times New Roman" w:cs="Times New Roman"/>
          <w:sz w:val="20"/>
          <w:szCs w:val="20"/>
        </w:rPr>
        <w:br/>
        <w:t xml:space="preserve">3. Согласование условий </w:t>
      </w:r>
      <w:r w:rsidR="005D44B7">
        <w:rPr>
          <w:rFonts w:ascii="Times New Roman" w:hAnsi="Times New Roman" w:cs="Times New Roman"/>
          <w:sz w:val="20"/>
          <w:szCs w:val="20"/>
        </w:rPr>
        <w:t xml:space="preserve">проведения взаиморасчетов, </w:t>
      </w:r>
      <w:r w:rsidR="006337BB">
        <w:rPr>
          <w:rFonts w:ascii="Times New Roman" w:hAnsi="Times New Roman" w:cs="Times New Roman"/>
          <w:sz w:val="20"/>
          <w:szCs w:val="20"/>
        </w:rPr>
        <w:t xml:space="preserve"> выбор банка</w:t>
      </w:r>
      <w:r w:rsidR="009555B7">
        <w:rPr>
          <w:rFonts w:ascii="Times New Roman" w:hAnsi="Times New Roman" w:cs="Times New Roman"/>
          <w:sz w:val="20"/>
          <w:szCs w:val="20"/>
        </w:rPr>
        <w:t>/расчетного центра</w:t>
      </w:r>
      <w:r w:rsidR="006337BB">
        <w:rPr>
          <w:rFonts w:ascii="Times New Roman" w:hAnsi="Times New Roman" w:cs="Times New Roman"/>
          <w:sz w:val="20"/>
          <w:szCs w:val="20"/>
        </w:rPr>
        <w:t>.</w:t>
      </w:r>
      <w:r w:rsidR="006337BB">
        <w:rPr>
          <w:rFonts w:ascii="Times New Roman" w:hAnsi="Times New Roman" w:cs="Times New Roman"/>
          <w:sz w:val="20"/>
          <w:szCs w:val="20"/>
        </w:rPr>
        <w:br/>
        <w:t xml:space="preserve">4. Правовая экспертиза документов независимым специалистом (нотариусом, юристом, третьим лицом) по желанию </w:t>
      </w:r>
      <w:r w:rsidR="006337BB"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 w:rsidR="006337BB">
        <w:rPr>
          <w:rFonts w:ascii="Times New Roman" w:hAnsi="Times New Roman" w:cs="Times New Roman"/>
          <w:sz w:val="20"/>
          <w:szCs w:val="20"/>
        </w:rPr>
        <w:t>. Формирование пакета документов (ксерокопий), необходимого для подготовки и проведения сделки.</w:t>
      </w:r>
      <w:r w:rsidR="006337BB">
        <w:rPr>
          <w:rFonts w:ascii="Times New Roman" w:hAnsi="Times New Roman" w:cs="Times New Roman"/>
          <w:sz w:val="20"/>
          <w:szCs w:val="20"/>
        </w:rPr>
        <w:br/>
        <w:t>5. Организация подготовки и составления Основного договора (нотариальное оформление или простая письменная форма).</w:t>
      </w:r>
    </w:p>
    <w:p w:rsidR="006337BB" w:rsidRDefault="006337BB" w:rsidP="006337B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Подготовка и составление соглашений, актов, в том числе акта приема-передачи недвижимости, заявлений и иных документов, необходимых для проведения сделки.</w:t>
      </w:r>
      <w:r>
        <w:rPr>
          <w:rFonts w:ascii="Times New Roman" w:hAnsi="Times New Roman" w:cs="Times New Roman"/>
          <w:sz w:val="20"/>
          <w:szCs w:val="20"/>
        </w:rPr>
        <w:br/>
        <w:t xml:space="preserve">7. Предоставление помещения </w:t>
      </w:r>
      <w:r w:rsidR="007C413E">
        <w:rPr>
          <w:rFonts w:ascii="Times New Roman" w:hAnsi="Times New Roman" w:cs="Times New Roman"/>
          <w:sz w:val="20"/>
          <w:szCs w:val="20"/>
        </w:rPr>
        <w:t xml:space="preserve">и оборудования </w:t>
      </w:r>
      <w:r>
        <w:rPr>
          <w:rFonts w:ascii="Times New Roman" w:hAnsi="Times New Roman" w:cs="Times New Roman"/>
          <w:b/>
          <w:i/>
          <w:sz w:val="20"/>
          <w:szCs w:val="20"/>
        </w:rPr>
        <w:t>Агентства</w:t>
      </w:r>
      <w:r>
        <w:rPr>
          <w:rFonts w:ascii="Times New Roman" w:hAnsi="Times New Roman" w:cs="Times New Roman"/>
          <w:sz w:val="20"/>
          <w:szCs w:val="20"/>
        </w:rPr>
        <w:t xml:space="preserve"> для переговоров по согласованию условий проведения сделки и организация подписания Основного договора.</w:t>
      </w:r>
    </w:p>
    <w:p w:rsidR="006337BB" w:rsidRDefault="006337BB" w:rsidP="006337BB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Организация взаиморасчетов с помощью специализированного финансового учреждения: </w:t>
      </w:r>
      <w:r>
        <w:rPr>
          <w:rFonts w:ascii="Times New Roman" w:hAnsi="Times New Roman" w:cs="Times New Roman"/>
          <w:sz w:val="20"/>
          <w:szCs w:val="20"/>
        </w:rPr>
        <w:br/>
        <w:t>- через банковскую ячейку</w:t>
      </w:r>
      <w:r w:rsidR="004D749C">
        <w:rPr>
          <w:rFonts w:ascii="Times New Roman" w:hAnsi="Times New Roman" w:cs="Times New Roman"/>
          <w:sz w:val="20"/>
          <w:szCs w:val="20"/>
        </w:rPr>
        <w:t xml:space="preserve"> или ячейку расчетного центра</w:t>
      </w:r>
      <w:r>
        <w:rPr>
          <w:rFonts w:ascii="Times New Roman" w:hAnsi="Times New Roman" w:cs="Times New Roman"/>
          <w:sz w:val="20"/>
          <w:szCs w:val="20"/>
        </w:rPr>
        <w:t>, аккредитивы</w:t>
      </w:r>
      <w:r w:rsidR="004D749C">
        <w:rPr>
          <w:rFonts w:ascii="Times New Roman" w:hAnsi="Times New Roman" w:cs="Times New Roman"/>
          <w:sz w:val="20"/>
          <w:szCs w:val="20"/>
        </w:rPr>
        <w:t>, депозит нотариуса и др.</w:t>
      </w:r>
      <w:r>
        <w:rPr>
          <w:rFonts w:ascii="Times New Roman" w:hAnsi="Times New Roman" w:cs="Times New Roman"/>
          <w:sz w:val="20"/>
          <w:szCs w:val="20"/>
        </w:rPr>
        <w:br/>
        <w:t xml:space="preserve">9. Сопровождение и консультирование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>
        <w:rPr>
          <w:rFonts w:ascii="Times New Roman" w:hAnsi="Times New Roman" w:cs="Times New Roman"/>
          <w:sz w:val="20"/>
          <w:szCs w:val="20"/>
        </w:rPr>
        <w:t xml:space="preserve"> при госуд</w:t>
      </w:r>
      <w:r w:rsidR="009555B7">
        <w:rPr>
          <w:rFonts w:ascii="Times New Roman" w:hAnsi="Times New Roman" w:cs="Times New Roman"/>
          <w:sz w:val="20"/>
          <w:szCs w:val="20"/>
        </w:rPr>
        <w:t xml:space="preserve">арственной регистрации </w:t>
      </w:r>
      <w:r w:rsidR="004D749C">
        <w:rPr>
          <w:rFonts w:ascii="Times New Roman" w:hAnsi="Times New Roman" w:cs="Times New Roman"/>
          <w:sz w:val="20"/>
          <w:szCs w:val="20"/>
        </w:rPr>
        <w:t xml:space="preserve">перехода права при подаче документов </w:t>
      </w:r>
      <w:r>
        <w:rPr>
          <w:rFonts w:ascii="Times New Roman" w:hAnsi="Times New Roman" w:cs="Times New Roman"/>
          <w:sz w:val="20"/>
          <w:szCs w:val="20"/>
        </w:rPr>
        <w:t>договора</w:t>
      </w:r>
      <w:r w:rsidR="009555B7">
        <w:rPr>
          <w:rFonts w:ascii="Times New Roman" w:hAnsi="Times New Roman" w:cs="Times New Roman"/>
          <w:sz w:val="20"/>
          <w:szCs w:val="20"/>
        </w:rPr>
        <w:t xml:space="preserve">   в Управлени</w:t>
      </w:r>
      <w:r w:rsidR="004D749C">
        <w:rPr>
          <w:rFonts w:ascii="Times New Roman" w:hAnsi="Times New Roman" w:cs="Times New Roman"/>
          <w:sz w:val="20"/>
          <w:szCs w:val="20"/>
        </w:rPr>
        <w:t>е</w:t>
      </w:r>
      <w:r w:rsidR="00AB7D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55B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="009555B7">
        <w:rPr>
          <w:rFonts w:ascii="Times New Roman" w:hAnsi="Times New Roman" w:cs="Times New Roman"/>
          <w:vanish/>
          <w:sz w:val="20"/>
          <w:szCs w:val="20"/>
        </w:rPr>
        <w:t>оРосреестра</w:t>
      </w:r>
      <w:r>
        <w:rPr>
          <w:rFonts w:ascii="Times New Roman" w:hAnsi="Times New Roman" w:cs="Times New Roman"/>
          <w:sz w:val="20"/>
          <w:szCs w:val="20"/>
        </w:rPr>
        <w:t xml:space="preserve">, либо представление интересов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>
        <w:rPr>
          <w:rFonts w:ascii="Times New Roman" w:hAnsi="Times New Roman" w:cs="Times New Roman"/>
          <w:sz w:val="20"/>
          <w:szCs w:val="20"/>
        </w:rPr>
        <w:t xml:space="preserve"> по доверенности.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6337BB" w:rsidRDefault="006337BB" w:rsidP="006337BB">
      <w:pPr>
        <w:tabs>
          <w:tab w:val="left" w:pos="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III. Закрытие сделки: </w:t>
      </w:r>
      <w:r>
        <w:rPr>
          <w:rFonts w:ascii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1. Организация процедуры освобождения и фактической передачи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Объекта</w:t>
      </w:r>
      <w:r>
        <w:rPr>
          <w:rFonts w:ascii="Times New Roman" w:hAnsi="Times New Roman" w:cs="Times New Roman"/>
          <w:sz w:val="20"/>
          <w:szCs w:val="20"/>
        </w:rPr>
        <w:t xml:space="preserve"> покупателю.</w:t>
      </w:r>
    </w:p>
    <w:p w:rsidR="006337BB" w:rsidRDefault="006337BB" w:rsidP="006337BB">
      <w:pPr>
        <w:tabs>
          <w:tab w:val="left" w:pos="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Организация получения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Клиентом</w:t>
      </w:r>
      <w:r>
        <w:rPr>
          <w:rFonts w:ascii="Times New Roman" w:hAnsi="Times New Roman" w:cs="Times New Roman"/>
          <w:sz w:val="20"/>
          <w:szCs w:val="20"/>
        </w:rPr>
        <w:t xml:space="preserve">, либо представление интересов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>
        <w:rPr>
          <w:rFonts w:ascii="Times New Roman" w:hAnsi="Times New Roman" w:cs="Times New Roman"/>
          <w:sz w:val="20"/>
          <w:szCs w:val="20"/>
        </w:rPr>
        <w:t xml:space="preserve"> по доверенности для сбора документов</w:t>
      </w:r>
      <w:r w:rsidR="009555B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подтверждающих отсутствие задолженности на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6337BB" w:rsidRDefault="006337BB" w:rsidP="006337BB">
      <w:pPr>
        <w:tabs>
          <w:tab w:val="left" w:pos="3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Организация выписки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Клиента</w:t>
      </w:r>
      <w:r>
        <w:rPr>
          <w:rFonts w:ascii="Times New Roman" w:hAnsi="Times New Roman" w:cs="Times New Roman"/>
          <w:sz w:val="20"/>
          <w:szCs w:val="20"/>
        </w:rPr>
        <w:t xml:space="preserve"> и получение документов, подтверждающих снятие с регистрационного учета.</w:t>
      </w:r>
    </w:p>
    <w:p w:rsidR="006337BB" w:rsidRDefault="006337BB" w:rsidP="006337BB">
      <w:pPr>
        <w:tabs>
          <w:tab w:val="left" w:pos="360"/>
        </w:tabs>
        <w:spacing w:after="0"/>
        <w:rPr>
          <w:rFonts w:ascii="Times New Roman" w:hAnsi="Times New Roman" w:cs="Times New Roman"/>
        </w:rPr>
        <w:sectPr w:rsidR="006337BB">
          <w:footerReference w:type="default" r:id="rId7"/>
          <w:pgSz w:w="11906" w:h="16838"/>
          <w:pgMar w:top="567" w:right="567" w:bottom="765" w:left="567" w:header="720" w:footer="709" w:gutter="0"/>
          <w:pgNumType w:start="5"/>
          <w:cols w:space="720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4. Организация показа передаваемого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Объекта</w:t>
      </w:r>
      <w:r>
        <w:rPr>
          <w:rFonts w:ascii="Times New Roman" w:hAnsi="Times New Roman" w:cs="Times New Roman"/>
          <w:sz w:val="20"/>
          <w:szCs w:val="20"/>
        </w:rPr>
        <w:t xml:space="preserve"> покупателю на соответствие состояния данного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Объекта</w:t>
      </w:r>
      <w:r>
        <w:rPr>
          <w:rFonts w:ascii="Times New Roman" w:hAnsi="Times New Roman" w:cs="Times New Roman"/>
          <w:sz w:val="20"/>
          <w:szCs w:val="20"/>
        </w:rPr>
        <w:t xml:space="preserve"> первичному осмотру.</w:t>
      </w:r>
      <w:r>
        <w:rPr>
          <w:rFonts w:ascii="Times New Roman" w:hAnsi="Times New Roman" w:cs="Times New Roman"/>
          <w:sz w:val="20"/>
          <w:szCs w:val="20"/>
        </w:rPr>
        <w:br/>
        <w:t xml:space="preserve">5. Подписание </w:t>
      </w:r>
      <w:r w:rsidR="005D44B7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кта приема-передачи </w:t>
      </w:r>
      <w:r>
        <w:rPr>
          <w:rFonts w:ascii="Times New Roman" w:hAnsi="Times New Roman" w:cs="Times New Roman"/>
          <w:b/>
          <w:i/>
          <w:sz w:val="20"/>
          <w:szCs w:val="20"/>
        </w:rPr>
        <w:t>Объекта</w:t>
      </w:r>
      <w:r>
        <w:rPr>
          <w:rFonts w:ascii="Times New Roman" w:hAnsi="Times New Roman" w:cs="Times New Roman"/>
          <w:sz w:val="20"/>
          <w:szCs w:val="20"/>
        </w:rPr>
        <w:t xml:space="preserve"> и передача комплекта ключей и квитанций по оплате.</w:t>
      </w:r>
      <w:r>
        <w:rPr>
          <w:rFonts w:ascii="Times New Roman" w:hAnsi="Times New Roman" w:cs="Times New Roman"/>
          <w:sz w:val="20"/>
          <w:szCs w:val="20"/>
        </w:rPr>
        <w:br/>
        <w:t xml:space="preserve">6. Подписание </w:t>
      </w:r>
      <w:r w:rsidR="005D44B7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кта </w:t>
      </w:r>
      <w:r w:rsidR="00947228">
        <w:rPr>
          <w:rFonts w:ascii="Times New Roman" w:hAnsi="Times New Roman" w:cs="Times New Roman"/>
          <w:sz w:val="20"/>
          <w:szCs w:val="20"/>
        </w:rPr>
        <w:t>оказания услуг к</w:t>
      </w:r>
      <w:r>
        <w:rPr>
          <w:rFonts w:ascii="Times New Roman" w:hAnsi="Times New Roman" w:cs="Times New Roman"/>
          <w:i/>
          <w:sz w:val="20"/>
          <w:szCs w:val="20"/>
        </w:rPr>
        <w:t>Договору</w:t>
      </w:r>
      <w:r>
        <w:rPr>
          <w:rFonts w:ascii="Times New Roman" w:hAnsi="Times New Roman" w:cs="Times New Roman"/>
          <w:sz w:val="20"/>
          <w:szCs w:val="20"/>
        </w:rPr>
        <w:t xml:space="preserve"> между </w:t>
      </w:r>
      <w:r>
        <w:rPr>
          <w:rFonts w:ascii="Times New Roman" w:hAnsi="Times New Roman" w:cs="Times New Roman"/>
          <w:b/>
          <w:i/>
          <w:sz w:val="20"/>
          <w:szCs w:val="20"/>
        </w:rPr>
        <w:t>Клиентом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b/>
          <w:i/>
          <w:sz w:val="20"/>
          <w:szCs w:val="20"/>
        </w:rPr>
        <w:t>Агентством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337BB" w:rsidRDefault="006337BB" w:rsidP="006337B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37BB" w:rsidRDefault="006337BB" w:rsidP="006337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6337BB" w:rsidSect="007E3ECD">
          <w:type w:val="continuous"/>
          <w:pgSz w:w="11906" w:h="16838"/>
          <w:pgMar w:top="567" w:right="567" w:bottom="284" w:left="567" w:header="720" w:footer="709" w:gutter="0"/>
          <w:cols w:space="720"/>
          <w:docGrid w:linePitch="360"/>
        </w:sectPr>
      </w:pPr>
    </w:p>
    <w:p w:rsidR="0028060C" w:rsidRDefault="0028060C" w:rsidP="000E55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8060C" w:rsidSect="0012109F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482" w:rsidRDefault="004A2482" w:rsidP="000530EC">
      <w:pPr>
        <w:spacing w:after="0" w:line="240" w:lineRule="auto"/>
      </w:pPr>
      <w:r>
        <w:separator/>
      </w:r>
    </w:p>
  </w:endnote>
  <w:endnote w:type="continuationSeparator" w:id="1">
    <w:p w:rsidR="004A2482" w:rsidRDefault="004A2482" w:rsidP="0005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FF" w:rsidRDefault="003E1274">
    <w:pPr>
      <w:pStyle w:val="a4"/>
      <w:ind w:right="360" w:firstLine="360"/>
      <w:rPr>
        <w:rFonts w:ascii="Times New Roman" w:hAnsi="Times New Roman"/>
      </w:rPr>
    </w:pPr>
    <w:r w:rsidRPr="003E12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left:0;text-align:left;margin-left:560.9pt;margin-top:.05pt;width:6pt;height:13.75pt;z-index:251657728;mso-wrap-style:square;mso-wrap-edited:f;mso-width-percent:0;mso-height-percent:0;mso-wrap-distance-left:0;mso-wrap-distance-right:0;mso-position-horizontal-relative:page;mso-width-percent:0;mso-height-percent:0;v-text-anchor:top" stroked="f">
          <v:fill opacity="0" color2="black"/>
          <v:textbox inset="0,0,0,0">
            <w:txbxContent>
              <w:p w:rsidR="002556FF" w:rsidRDefault="002556FF">
                <w:pPr>
                  <w:pStyle w:val="a4"/>
                </w:pPr>
              </w:p>
            </w:txbxContent>
          </v:textbox>
          <w10:wrap type="square" side="largest" anchorx="page"/>
        </v:shape>
      </w:pict>
    </w:r>
    <w:r w:rsidR="002556FF">
      <w:rPr>
        <w:rFonts w:ascii="Times New Roman" w:hAnsi="Times New Roman"/>
      </w:rPr>
      <w:t xml:space="preserve">Агентство ______________________                                       Клиент_______________________ </w:t>
    </w:r>
  </w:p>
  <w:p w:rsidR="002556FF" w:rsidRDefault="002556FF">
    <w:pPr>
      <w:pStyle w:val="a4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482" w:rsidRDefault="004A2482" w:rsidP="000530EC">
      <w:pPr>
        <w:spacing w:after="0" w:line="240" w:lineRule="auto"/>
      </w:pPr>
      <w:r>
        <w:separator/>
      </w:r>
    </w:p>
  </w:footnote>
  <w:footnote w:type="continuationSeparator" w:id="1">
    <w:p w:rsidR="004A2482" w:rsidRDefault="004A2482" w:rsidP="0005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i/>
      </w:rPr>
    </w:lvl>
  </w:abstractNum>
  <w:abstractNum w:abstractNumId="1">
    <w:nsid w:val="183137F5"/>
    <w:multiLevelType w:val="hybridMultilevel"/>
    <w:tmpl w:val="68F86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60FE"/>
    <w:multiLevelType w:val="hybridMultilevel"/>
    <w:tmpl w:val="86C24CBC"/>
    <w:lvl w:ilvl="0" w:tplc="85AC9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337BB"/>
    <w:rsid w:val="000530EC"/>
    <w:rsid w:val="000B1A2D"/>
    <w:rsid w:val="000E2A0D"/>
    <w:rsid w:val="000E55F0"/>
    <w:rsid w:val="000F6B07"/>
    <w:rsid w:val="00115040"/>
    <w:rsid w:val="0012109F"/>
    <w:rsid w:val="00122643"/>
    <w:rsid w:val="00131D24"/>
    <w:rsid w:val="002556FF"/>
    <w:rsid w:val="002771B2"/>
    <w:rsid w:val="0028060C"/>
    <w:rsid w:val="002A44E5"/>
    <w:rsid w:val="0037287A"/>
    <w:rsid w:val="003E1274"/>
    <w:rsid w:val="0049730D"/>
    <w:rsid w:val="004A0989"/>
    <w:rsid w:val="004A2482"/>
    <w:rsid w:val="004D749C"/>
    <w:rsid w:val="00507639"/>
    <w:rsid w:val="0057398F"/>
    <w:rsid w:val="005908CD"/>
    <w:rsid w:val="005D44B7"/>
    <w:rsid w:val="006337BB"/>
    <w:rsid w:val="006F05DA"/>
    <w:rsid w:val="007B13F1"/>
    <w:rsid w:val="007C413E"/>
    <w:rsid w:val="007E3ECD"/>
    <w:rsid w:val="007F64B6"/>
    <w:rsid w:val="00876993"/>
    <w:rsid w:val="00881FF1"/>
    <w:rsid w:val="008C4C58"/>
    <w:rsid w:val="00947228"/>
    <w:rsid w:val="009555B7"/>
    <w:rsid w:val="00957C0E"/>
    <w:rsid w:val="009F3CFE"/>
    <w:rsid w:val="00A0018C"/>
    <w:rsid w:val="00A14C78"/>
    <w:rsid w:val="00A40904"/>
    <w:rsid w:val="00A95EC1"/>
    <w:rsid w:val="00AB7D95"/>
    <w:rsid w:val="00AC7868"/>
    <w:rsid w:val="00AE6B23"/>
    <w:rsid w:val="00C41781"/>
    <w:rsid w:val="00C720D2"/>
    <w:rsid w:val="00D625FA"/>
    <w:rsid w:val="00D9620E"/>
    <w:rsid w:val="00DA7168"/>
    <w:rsid w:val="00DB1DD7"/>
    <w:rsid w:val="00DB6B58"/>
    <w:rsid w:val="00DB7892"/>
    <w:rsid w:val="00DD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BB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37BB"/>
  </w:style>
  <w:style w:type="paragraph" w:styleId="a4">
    <w:name w:val="footer"/>
    <w:basedOn w:val="a"/>
    <w:link w:val="a5"/>
    <w:rsid w:val="006337B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5">
    <w:name w:val="Нижний колонтитул Знак"/>
    <w:link w:val="a4"/>
    <w:rsid w:val="006337BB"/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A0018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semiHidden/>
    <w:rsid w:val="00A0018C"/>
    <w:rPr>
      <w:rFonts w:ascii="Calibri" w:eastAsia="Times New Roman" w:hAnsi="Calibri" w:cs="Calibri"/>
      <w:lang w:eastAsia="zh-CN"/>
    </w:rPr>
  </w:style>
  <w:style w:type="table" w:styleId="a8">
    <w:name w:val="Table Grid"/>
    <w:basedOn w:val="a1"/>
    <w:uiPriority w:val="59"/>
    <w:rsid w:val="003728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A098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Marina</cp:lastModifiedBy>
  <cp:revision>3</cp:revision>
  <cp:lastPrinted>2021-01-27T10:01:00Z</cp:lastPrinted>
  <dcterms:created xsi:type="dcterms:W3CDTF">2020-09-01T10:47:00Z</dcterms:created>
  <dcterms:modified xsi:type="dcterms:W3CDTF">2021-01-27T10:01:00Z</dcterms:modified>
</cp:coreProperties>
</file>